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86" w:line="237" w:lineRule="auto"/>
        <w:ind w:left="0" w:right="668" w:firstLine="0"/>
        <w:jc w:val="center"/>
        <w:rPr>
          <w:rFonts w:ascii="Verdana" w:cs="Verdana" w:eastAsia="Verdana" w:hAnsi="Verdana"/>
          <w:b w:val="1"/>
          <w:sz w:val="24"/>
          <w:szCs w:val="24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u w:val="single"/>
          <w:rtl w:val="0"/>
        </w:rPr>
        <w:t xml:space="preserve">MODELLO C</w:t>
      </w:r>
    </w:p>
    <w:p w:rsidR="00000000" w:rsidDel="00000000" w:rsidP="00000000" w:rsidRDefault="00000000" w:rsidRPr="00000000" w14:paraId="00000002">
      <w:pPr>
        <w:spacing w:before="86" w:line="237" w:lineRule="auto"/>
        <w:ind w:left="240" w:right="668" w:firstLine="0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DICHIARAZIONE PERSONALE PER CHI HA DIRITTO ALL’ESCLUSIONE DALLA GRADUATORIA D’ISTITUTO PER L’INDIVIDUAZIONE DEI PERDENTI POSTO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139" w:right="107" w:firstLine="383.9999999999998"/>
        <w:rPr>
          <w:rFonts w:ascii="Book Antiqua" w:cs="Book Antiqua" w:eastAsia="Book Antiqua" w:hAnsi="Book Antiqua"/>
          <w:b w:val="1"/>
          <w:sz w:val="24"/>
          <w:szCs w:val="24"/>
          <w:u w:val="singl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sz w:val="24"/>
          <w:szCs w:val="24"/>
          <w:rtl w:val="0"/>
        </w:rPr>
        <w:t xml:space="preserve">Al Dirigente Scolastico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139" w:right="107" w:firstLine="383.9999999999998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19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17"/>
        <w:gridCol w:w="4037"/>
        <w:gridCol w:w="326"/>
        <w:gridCol w:w="2239"/>
        <w:tblGridChange w:id="0">
          <w:tblGrid>
            <w:gridCol w:w="3317"/>
            <w:gridCol w:w="4037"/>
            <w:gridCol w:w="326"/>
            <w:gridCol w:w="2239"/>
          </w:tblGrid>
        </w:tblGridChange>
      </w:tblGrid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Il/la sottoscritto/a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nato/a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residente 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via/piazza/n. civico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docente del settore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4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di concorso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77"/>
              </w:tabs>
              <w:spacing w:after="0" w:before="0" w:line="199" w:lineRule="auto"/>
              <w:ind w:left="110" w:right="70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  <w:tab/>
              <w:t xml:space="preserve">Personale ATA con la seguente qualifica</w:t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before="229" w:lineRule="auto"/>
        <w:ind w:left="240" w:right="36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 I C H I A R O</w:t>
      </w:r>
    </w:p>
    <w:p w:rsidR="00000000" w:rsidDel="00000000" w:rsidP="00000000" w:rsidRDefault="00000000" w:rsidRPr="00000000" w14:paraId="00000023">
      <w:pPr>
        <w:spacing w:before="9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5" w:right="581" w:hanging="73"/>
        <w:jc w:val="center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sotto la mia responsabilità, ai sensi del 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D.P.R. n. 445 del 28.12.2000, come integrato dall'art. 15 della legge n. 3 del 16.01.2003 e modificato dall'art.15 della legge 12 novembre 2011, n. 183,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030"/>
        </w:tabs>
        <w:spacing w:after="0" w:before="91" w:line="240" w:lineRule="auto"/>
        <w:ind w:left="115" w:right="0" w:firstLine="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aver diritto a non essere inserit</w:t>
        <w:tab/>
        <w:t xml:space="preserve">nella graduatoria d'istituto per l'individuazione dei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2324100</wp:posOffset>
                </wp:positionH>
                <wp:positionV relativeFrom="paragraph">
                  <wp:posOffset>215900</wp:posOffset>
                </wp:positionV>
                <wp:extent cx="228600" cy="17780"/>
                <wp:effectExtent b="0" l="0" r="0" t="0"/>
                <wp:wrapNone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31700" y="3771110"/>
                          <a:ext cx="228600" cy="17780"/>
                          <a:chOff x="5231700" y="3771110"/>
                          <a:chExt cx="228600" cy="15875"/>
                        </a:xfrm>
                      </wpg:grpSpPr>
                      <wpg:grpSp>
                        <wpg:cNvGrpSpPr/>
                        <wpg:grpSpPr>
                          <a:xfrm>
                            <a:off x="5231700" y="3771110"/>
                            <a:ext cx="228600" cy="15875"/>
                            <a:chOff x="4691" y="340"/>
                            <a:chExt cx="360" cy="2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4691" y="340"/>
                              <a:ext cx="350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4691" y="346"/>
                              <a:ext cx="36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4691" y="360"/>
                              <a:ext cx="36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2324100</wp:posOffset>
                </wp:positionH>
                <wp:positionV relativeFrom="paragraph">
                  <wp:posOffset>215900</wp:posOffset>
                </wp:positionV>
                <wp:extent cx="228600" cy="17780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77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" w:lineRule="auto"/>
        <w:ind w:left="115" w:right="1154" w:firstLine="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perdenti posto per l'a.s. 2022/2023 in quanto beneficiari delle precedenze previste dalla normativa vigente, per il seguente motivo: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3657600</wp:posOffset>
                </wp:positionH>
                <wp:positionV relativeFrom="paragraph">
                  <wp:posOffset>152400</wp:posOffset>
                </wp:positionV>
                <wp:extent cx="38100" cy="127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326950" y="3775555"/>
                          <a:ext cx="381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3657600</wp:posOffset>
                </wp:positionH>
                <wp:positionV relativeFrom="paragraph">
                  <wp:posOffset>152400</wp:posOffset>
                </wp:positionV>
                <wp:extent cx="381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19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5"/>
        <w:gridCol w:w="2040"/>
        <w:gridCol w:w="340"/>
        <w:gridCol w:w="7124"/>
        <w:tblGridChange w:id="0">
          <w:tblGrid>
            <w:gridCol w:w="415"/>
            <w:gridCol w:w="2040"/>
            <w:gridCol w:w="340"/>
            <w:gridCol w:w="7124"/>
          </w:tblGrid>
        </w:tblGridChange>
      </w:tblGrid>
      <w:tr>
        <w:trPr>
          <w:cantSplit w:val="0"/>
          <w:trHeight w:val="32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I) DISABILITA’ E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28" w:lineRule="auto"/>
              <w:ind w:left="110" w:right="23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GRAVI MOTIVI DI SALUTE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11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1) personale scolastico docente non vedente (art. 3 della Legge 28 marzo 1991 n. 120);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11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2) personale emodializzato (art. 61 della Legge 270/82).</w:t>
            </w:r>
          </w:p>
        </w:tc>
      </w:tr>
      <w:tr>
        <w:trPr>
          <w:cantSplit w:val="0"/>
          <w:trHeight w:val="919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13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III) PERSONALE CON DISABILITA’ E PERSONALE CHE HA BISOGNO DI PARTICOLARI CURE CONTINUATIVE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1) disabili di cui all'art. 21, della legge n. 104/92, richiamato dall'art. 601 del D.L.vo n. 297/94, con un grado di invalidità superiore ai due terzi o con minorazioni iscritte alle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20" w:lineRule="auto"/>
              <w:ind w:left="11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categorie prima, seconda e terza della tabella "A" annessa alla legge 10 agosto 1950, n. 648</w:t>
            </w:r>
          </w:p>
        </w:tc>
      </w:tr>
      <w:tr>
        <w:trPr>
          <w:cantSplit w:val="0"/>
          <w:trHeight w:val="138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" w:right="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2) personale (non necessariamente disabile) che ha bisogno per gravi patologie di particolari cure a carattere continuativo (ad esempio chemioterapia); detto personale ha diritto alla precedenza per tutte le preferenze espresse nella domanda, a condizione che la prima di tali preferenze sia relativa all’ambito corrispondente al comune in cui esista un centro di cura specializzato, tale precedenza opera nella fase comunale solo tra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2" w:lineRule="auto"/>
              <w:ind w:left="111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distretti diversi dello stesso comune</w:t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7" w:lineRule="auto"/>
              <w:ind w:left="11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3) personale appartenente alle categorie previste dal comma 6, dell'art. 33 della legge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1" w:lineRule="auto"/>
              <w:ind w:left="11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n. 104/92, richiamato dall'art. 601, del D.L.vo n. 297/94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V) ASSISTENZA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1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ASSISTENZA AL CONIUGE, ED AL FIGLIO CON DISABILITA’</w:t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28" w:lineRule="auto"/>
              <w:ind w:left="111" w:right="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ASSISTENZA DA PARTE DEL FIGLIO REFERENTE UNICO AL GENITORE CON DISABILITA’</w:t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2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11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ASSISTENZA DA PARTE DI CHI ESERCITA LA TUTELA LEGALE</w:t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VII) PERSONALE CHE RICOPRE CARICHE PUBBLICHE NELLE AMMINISTRAZIONI DEGLI ENTI LOCALI</w:t>
            </w:r>
          </w:p>
        </w:tc>
      </w:tr>
    </w:tbl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36"/>
        </w:tabs>
        <w:spacing w:after="0" w:before="222" w:line="360" w:lineRule="auto"/>
        <w:ind w:left="0" w:right="86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Qualora il familiare assistito risiedesse presso altro comune, dichiara di aver presentato per l’anno   scolastico   2022/2023   domanda    volontaria    di    trasferimento    per    il    comune di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dove risiede il familiare assistito.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31"/>
        </w:tabs>
        <w:spacing w:after="0" w:before="0" w:line="272" w:lineRule="auto"/>
        <w:ind w:left="830" w:right="0" w:hanging="36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Allega la certificazione Legge 104/92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31"/>
        </w:tabs>
        <w:spacing w:after="0" w:before="118" w:line="240" w:lineRule="auto"/>
        <w:ind w:left="830" w:right="0" w:hanging="36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documentazione si trova agli atti della scuola                                                  FIRMA</w:t>
      </w:r>
    </w:p>
    <w:p w:rsidR="00000000" w:rsidDel="00000000" w:rsidP="00000000" w:rsidRDefault="00000000" w:rsidRPr="00000000" w14:paraId="00000054">
      <w:pPr>
        <w:spacing w:before="1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pos="1617"/>
          <w:tab w:val="left" w:pos="2179"/>
          <w:tab w:val="left" w:pos="2880"/>
        </w:tabs>
        <w:spacing w:before="91" w:line="229" w:lineRule="auto"/>
        <w:ind w:left="115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 </w:t>
        <w:tab/>
        <w:t xml:space="preserve">. /</w:t>
        <w:tab/>
        <w:t xml:space="preserve">/</w:t>
        <w:tab/>
        <w:t xml:space="preserve">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29" w:lineRule="auto"/>
        <w:ind w:right="1208"/>
        <w:jc w:val="right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50" w:w="11920" w:orient="portrait"/>
      <w:pgMar w:bottom="280" w:top="640" w:left="1020" w:right="6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□"/>
      <w:lvlJc w:val="left"/>
      <w:pPr>
        <w:ind w:left="83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0"/>
      <w:numFmt w:val="bullet"/>
      <w:lvlText w:val="•"/>
      <w:lvlJc w:val="left"/>
      <w:pPr>
        <w:ind w:left="1785" w:hanging="360"/>
      </w:pPr>
      <w:rPr/>
    </w:lvl>
    <w:lvl w:ilvl="2">
      <w:start w:val="0"/>
      <w:numFmt w:val="bullet"/>
      <w:lvlText w:val="•"/>
      <w:lvlJc w:val="left"/>
      <w:pPr>
        <w:ind w:left="2730" w:hanging="360"/>
      </w:pPr>
      <w:rPr/>
    </w:lvl>
    <w:lvl w:ilvl="3">
      <w:start w:val="0"/>
      <w:numFmt w:val="bullet"/>
      <w:lvlText w:val="•"/>
      <w:lvlJc w:val="left"/>
      <w:pPr>
        <w:ind w:left="3675" w:hanging="360"/>
      </w:pPr>
      <w:rPr/>
    </w:lvl>
    <w:lvl w:ilvl="4">
      <w:start w:val="0"/>
      <w:numFmt w:val="bullet"/>
      <w:lvlText w:val="•"/>
      <w:lvlJc w:val="left"/>
      <w:pPr>
        <w:ind w:left="4620" w:hanging="360"/>
      </w:pPr>
      <w:rPr/>
    </w:lvl>
    <w:lvl w:ilvl="5">
      <w:start w:val="0"/>
      <w:numFmt w:val="bullet"/>
      <w:lvlText w:val="•"/>
      <w:lvlJc w:val="left"/>
      <w:pPr>
        <w:ind w:left="5565" w:hanging="360"/>
      </w:pPr>
      <w:rPr/>
    </w:lvl>
    <w:lvl w:ilvl="6">
      <w:start w:val="0"/>
      <w:numFmt w:val="bullet"/>
      <w:lvlText w:val="•"/>
      <w:lvlJc w:val="left"/>
      <w:pPr>
        <w:ind w:left="6510" w:hanging="360"/>
      </w:pPr>
      <w:rPr/>
    </w:lvl>
    <w:lvl w:ilvl="7">
      <w:start w:val="0"/>
      <w:numFmt w:val="bullet"/>
      <w:lvlText w:val="•"/>
      <w:lvlJc w:val="left"/>
      <w:pPr>
        <w:ind w:left="7455" w:hanging="360"/>
      </w:pPr>
      <w:rPr/>
    </w:lvl>
    <w:lvl w:ilvl="8">
      <w:start w:val="0"/>
      <w:numFmt w:val="bullet"/>
      <w:lvlText w:val="•"/>
      <w:lvlJc w:val="left"/>
      <w:pPr>
        <w:ind w:left="840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Pr>
      <w:rFonts w:ascii="Times New Roman" w:cs="Times New Roman" w:eastAsia="Times New Roman" w:hAnsi="Times New Roman"/>
      <w:lang w:bidi="it-IT" w:eastAsia="it-IT"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rFonts w:ascii="Book Antiqua" w:cs="Book Antiqua" w:eastAsia="Book Antiqua" w:hAnsi="Book Antiqua"/>
      <w:sz w:val="24"/>
      <w:szCs w:val="24"/>
    </w:rPr>
  </w:style>
  <w:style w:type="paragraph" w:styleId="Paragrafoelenco">
    <w:name w:val="List Paragraph"/>
    <w:basedOn w:val="Normale"/>
    <w:uiPriority w:val="1"/>
    <w:qFormat w:val="1"/>
    <w:pPr>
      <w:ind w:left="830" w:hanging="361"/>
      <w:jc w:val="both"/>
    </w:pPr>
  </w:style>
  <w:style w:type="paragraph" w:styleId="TableParagraph" w:customStyle="1">
    <w:name w:val="Table Paragraph"/>
    <w:basedOn w:val="Normale"/>
    <w:uiPriority w:val="1"/>
    <w:qFormat w:val="1"/>
    <w:pPr>
      <w:ind w:left="110"/>
    </w:p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40627"/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40627"/>
    <w:rPr>
      <w:rFonts w:ascii="Segoe UI" w:cs="Segoe UI" w:eastAsia="Times New Roman" w:hAnsi="Segoe UI"/>
      <w:sz w:val="18"/>
      <w:szCs w:val="18"/>
      <w:lang w:bidi="it-IT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eVcwSSDM+lXTCIK4BpNQexmmsw==">AMUW2mXEfQ2MEmNq9B5yF1RCrGKswqDXeepnfw4QtMoG2Id1qgnPE73KFvinuNOEdEpOCKh8FG3aLQAySc6nDZQqx36AwHAUCNGRApULToNjpLu2bi/Ddkc=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2022-02-26T16:50:00Z</dcterms:created>
  <dc:creator>Renata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